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680"/>
        </w:tabs>
        <w:spacing w:line="520" w:lineRule="exact"/>
        <w:rPr>
          <w:rFonts w:hint="eastAsia" w:ascii="黑体" w:hAnsi="黑体" w:eastAsia="黑体"/>
          <w:bCs/>
          <w:color w:val="000000"/>
          <w:kern w:val="0"/>
        </w:rPr>
      </w:pPr>
      <w:r>
        <w:rPr>
          <w:rFonts w:hint="eastAsia" w:ascii="黑体" w:hAnsi="黑体" w:eastAsia="黑体"/>
          <w:bCs/>
          <w:color w:val="000000"/>
          <w:kern w:val="0"/>
        </w:rPr>
        <w:t>附件2</w:t>
      </w:r>
    </w:p>
    <w:p>
      <w:pPr>
        <w:widowControl/>
        <w:shd w:val="clear" w:color="auto" w:fill="FFFFFF"/>
        <w:tabs>
          <w:tab w:val="left" w:pos="7680"/>
        </w:tabs>
        <w:spacing w:line="520" w:lineRule="exact"/>
        <w:rPr>
          <w:rFonts w:hint="eastAsia" w:ascii="黑体" w:hAnsi="黑体" w:eastAsia="黑体"/>
          <w:bCs/>
          <w:color w:val="000000"/>
          <w:kern w:val="0"/>
        </w:rPr>
      </w:pPr>
      <w:r>
        <w:rPr>
          <w:rFonts w:ascii="黑体" w:hAnsi="黑体" w:eastAsia="黑体"/>
          <w:bCs/>
          <w:color w:val="000000"/>
          <w:kern w:val="0"/>
        </w:rPr>
        <w:tab/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华文中宋" w:hAnsi="华文中宋" w:eastAsia="华文中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kern w:val="0"/>
          <w:sz w:val="44"/>
          <w:szCs w:val="44"/>
        </w:rPr>
        <w:t>陕西省三八红旗手（标兵）考察意见表</w:t>
      </w:r>
    </w:p>
    <w:bookmarkEnd w:id="0"/>
    <w:p>
      <w:pPr>
        <w:widowControl/>
        <w:shd w:val="clear" w:color="auto" w:fill="FFFFFF"/>
        <w:spacing w:line="520" w:lineRule="exact"/>
        <w:jc w:val="center"/>
        <w:rPr>
          <w:rFonts w:ascii="华文中宋" w:hAnsi="华文中宋" w:eastAsia="华文中宋"/>
          <w:b/>
          <w:bCs/>
          <w:color w:val="000000"/>
          <w:kern w:val="0"/>
          <w:sz w:val="21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538"/>
        <w:gridCol w:w="163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ind w:right="154" w:rightChars="4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考察对象姓名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52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考察时间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考察参与人</w:t>
            </w:r>
          </w:p>
        </w:tc>
        <w:tc>
          <w:tcPr>
            <w:tcW w:w="6833" w:type="dxa"/>
            <w:gridSpan w:val="3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考察内容</w:t>
            </w:r>
          </w:p>
        </w:tc>
        <w:tc>
          <w:tcPr>
            <w:tcW w:w="6833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（主要考察以下方面：1、曾获荣誉情况；2、遵纪守法情况；3、个人征信情况；4、遵守国家有关政策情况：廉洁纪律情况，候选人为企业经营者的还需考察环境保护、纳税、市场监管方面情况5、社会公示情况）</w:t>
            </w: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本人所在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6833" w:type="dxa"/>
            <w:gridSpan w:val="3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（是否同意推荐，并加盖公章）</w:t>
            </w: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考察组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（市妇联）意见</w:t>
            </w:r>
          </w:p>
        </w:tc>
        <w:tc>
          <w:tcPr>
            <w:tcW w:w="6833" w:type="dxa"/>
            <w:gridSpan w:val="3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（是否同意推荐，并加盖公章）</w:t>
            </w:r>
          </w:p>
          <w:p>
            <w:pPr>
              <w:widowControl/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654E6"/>
    <w:rsid w:val="141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2020-12-09T09:20:00Z</dcterms:created>
  <dc:creator>天上龙肉，地上驴肉</dc:creator>
  <cp:lastModifiedBy>天上龙肉，地上驴肉</cp:lastModifiedBy>
  <dcterms:modified xsi:type="dcterms:W3CDTF">2020-12-09T09:21:18Z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